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1775B2" w14:textId="79B7FF2A" w:rsidR="00A1196B" w:rsidRPr="00B51B16" w:rsidRDefault="00A1196B" w:rsidP="00A1196B">
      <w:pPr>
        <w:spacing w:line="360" w:lineRule="auto"/>
        <w:jc w:val="both"/>
        <w:rPr>
          <w:rFonts w:ascii="Arial" w:hAnsi="Arial" w:cs="Arial"/>
          <w:color w:val="222222"/>
          <w:lang w:val="sk-SK" w:eastAsia="en-US"/>
        </w:rPr>
      </w:pPr>
      <w:r w:rsidRPr="00AB0EE8">
        <w:rPr>
          <w:rFonts w:ascii="Arial" w:hAnsi="Arial" w:cs="Arial"/>
          <w:b/>
          <w:sz w:val="28"/>
          <w:lang w:val="en-US"/>
        </w:rPr>
        <w:t>Press release</w:t>
      </w:r>
      <w:r w:rsidR="00B51B16">
        <w:rPr>
          <w:rFonts w:ascii="Arial" w:hAnsi="Arial" w:cs="Arial"/>
          <w:b/>
          <w:sz w:val="28"/>
          <w:lang w:val="en-US"/>
        </w:rPr>
        <w:tab/>
      </w:r>
      <w:r w:rsidR="00B51B16">
        <w:rPr>
          <w:rFonts w:ascii="Arial" w:hAnsi="Arial" w:cs="Arial"/>
          <w:b/>
          <w:sz w:val="28"/>
          <w:lang w:val="en-US"/>
        </w:rPr>
        <w:tab/>
      </w:r>
      <w:r w:rsidR="00B51B16">
        <w:rPr>
          <w:rFonts w:ascii="Arial" w:hAnsi="Arial" w:cs="Arial"/>
          <w:b/>
          <w:sz w:val="28"/>
          <w:lang w:val="en-US"/>
        </w:rPr>
        <w:tab/>
      </w:r>
      <w:r w:rsidR="00B51B16">
        <w:rPr>
          <w:rFonts w:ascii="Arial" w:hAnsi="Arial" w:cs="Arial"/>
          <w:b/>
          <w:sz w:val="28"/>
          <w:lang w:val="en-US"/>
        </w:rPr>
        <w:tab/>
      </w:r>
      <w:r w:rsidR="00B51B16">
        <w:rPr>
          <w:rFonts w:ascii="Arial" w:hAnsi="Arial" w:cs="Arial"/>
          <w:b/>
          <w:sz w:val="28"/>
          <w:lang w:val="en-US"/>
        </w:rPr>
        <w:tab/>
      </w:r>
      <w:r w:rsidR="00B51B16">
        <w:rPr>
          <w:rFonts w:ascii="Arial" w:hAnsi="Arial" w:cs="Arial"/>
          <w:b/>
          <w:sz w:val="28"/>
          <w:lang w:val="en-US"/>
        </w:rPr>
        <w:tab/>
      </w:r>
      <w:r w:rsidR="00B51B16">
        <w:rPr>
          <w:rFonts w:ascii="Arial" w:hAnsi="Arial" w:cs="Arial"/>
          <w:b/>
          <w:sz w:val="28"/>
          <w:lang w:val="en-US"/>
        </w:rPr>
        <w:tab/>
      </w:r>
      <w:r w:rsidR="00B51B16">
        <w:rPr>
          <w:rFonts w:ascii="Arial" w:hAnsi="Arial" w:cs="Arial"/>
          <w:b/>
          <w:sz w:val="28"/>
          <w:lang w:val="en-US"/>
        </w:rPr>
        <w:tab/>
      </w:r>
      <w:r w:rsidR="00B51B16">
        <w:rPr>
          <w:rFonts w:ascii="Arial" w:hAnsi="Arial" w:cs="Arial"/>
          <w:b/>
          <w:sz w:val="28"/>
          <w:lang w:val="en-US"/>
        </w:rPr>
        <w:tab/>
      </w:r>
      <w:r w:rsidR="00696666">
        <w:rPr>
          <w:rFonts w:ascii="Arial" w:hAnsi="Arial" w:cs="Arial"/>
          <w:b/>
          <w:sz w:val="28"/>
          <w:lang w:val="en-US"/>
        </w:rPr>
        <w:t xml:space="preserve">    </w:t>
      </w:r>
      <w:r w:rsidR="006504F1">
        <w:rPr>
          <w:rFonts w:ascii="Arial" w:hAnsi="Arial" w:cs="Arial"/>
          <w:color w:val="222222"/>
          <w:lang w:val="sk-SK" w:eastAsia="en-US"/>
        </w:rPr>
        <w:t>2</w:t>
      </w:r>
      <w:r w:rsidR="0006344E">
        <w:rPr>
          <w:rFonts w:ascii="Arial" w:hAnsi="Arial" w:cs="Arial"/>
          <w:color w:val="222222"/>
          <w:lang w:val="sk-SK" w:eastAsia="en-US"/>
        </w:rPr>
        <w:t>9</w:t>
      </w:r>
      <w:r w:rsidR="00B51B16" w:rsidRPr="00B51B16">
        <w:rPr>
          <w:rFonts w:ascii="Arial" w:hAnsi="Arial" w:cs="Arial"/>
          <w:color w:val="222222"/>
          <w:lang w:val="sk-SK" w:eastAsia="en-US"/>
        </w:rPr>
        <w:t>. 9. 2022</w:t>
      </w:r>
    </w:p>
    <w:p w14:paraId="443996E8" w14:textId="0339F1EB" w:rsidR="00F76D70" w:rsidRPr="0006344E" w:rsidRDefault="0006344E" w:rsidP="00F76D70">
      <w:pPr>
        <w:pStyle w:val="Nadpis1"/>
        <w:rPr>
          <w:rFonts w:ascii="Helvetica" w:hAnsi="Helvetica" w:cs="Helvetica"/>
          <w:color w:val="222222"/>
        </w:rPr>
      </w:pPr>
      <w:r>
        <w:rPr>
          <w:rFonts w:ascii="Helvetica" w:hAnsi="Helvetica" w:cs="Helvetica"/>
          <w:color w:val="222222"/>
        </w:rPr>
        <w:t xml:space="preserve">Open source – </w:t>
      </w:r>
      <w:proofErr w:type="spellStart"/>
      <w:r>
        <w:rPr>
          <w:rFonts w:ascii="Helvetica" w:hAnsi="Helvetica" w:cs="Helvetica"/>
          <w:color w:val="222222"/>
        </w:rPr>
        <w:t>inovácia</w:t>
      </w:r>
      <w:proofErr w:type="spellEnd"/>
      <w:r>
        <w:rPr>
          <w:rFonts w:ascii="Helvetica" w:hAnsi="Helvetica" w:cs="Helvetica"/>
          <w:color w:val="222222"/>
        </w:rPr>
        <w:t xml:space="preserve"> </w:t>
      </w:r>
      <w:proofErr w:type="spellStart"/>
      <w:r>
        <w:rPr>
          <w:rFonts w:ascii="Helvetica" w:hAnsi="Helvetica" w:cs="Helvetica"/>
          <w:color w:val="222222"/>
        </w:rPr>
        <w:t>ako</w:t>
      </w:r>
      <w:proofErr w:type="spellEnd"/>
      <w:r>
        <w:rPr>
          <w:rFonts w:ascii="Helvetica" w:hAnsi="Helvetica" w:cs="Helvetica"/>
          <w:color w:val="222222"/>
        </w:rPr>
        <w:t xml:space="preserve"> </w:t>
      </w:r>
      <w:proofErr w:type="spellStart"/>
      <w:r>
        <w:rPr>
          <w:rFonts w:ascii="Helvetica" w:hAnsi="Helvetica" w:cs="Helvetica"/>
          <w:color w:val="222222"/>
        </w:rPr>
        <w:t>filozofia</w:t>
      </w:r>
      <w:proofErr w:type="spellEnd"/>
    </w:p>
    <w:p w14:paraId="1CBD7432" w14:textId="56242DF1" w:rsidR="0006344E" w:rsidRDefault="0006344E" w:rsidP="00BB3848">
      <w:pPr>
        <w:spacing w:after="0" w:line="360" w:lineRule="auto"/>
        <w:jc w:val="both"/>
        <w:rPr>
          <w:rFonts w:ascii="Arial" w:hAnsi="Arial" w:cs="Arial"/>
          <w:b/>
          <w:bCs/>
          <w:color w:val="222222"/>
          <w:lang w:val="sk-SK"/>
        </w:rPr>
      </w:pPr>
      <w:r w:rsidRPr="0006344E">
        <w:rPr>
          <w:rFonts w:ascii="Arial" w:hAnsi="Arial" w:cs="Arial"/>
          <w:b/>
          <w:bCs/>
          <w:color w:val="222222"/>
          <w:lang w:val="sk-SK"/>
        </w:rPr>
        <w:t xml:space="preserve">Softvér s voľne prístupným zdrojovým kódom vedie k neustálemu vytváraniu nových IT systémov a obchodných modelov. Spoločnosti musia čeliť trendu </w:t>
      </w:r>
      <w:proofErr w:type="spellStart"/>
      <w:r w:rsidRPr="0006344E">
        <w:rPr>
          <w:rFonts w:ascii="Arial" w:hAnsi="Arial" w:cs="Arial"/>
          <w:b/>
          <w:bCs/>
          <w:color w:val="222222"/>
          <w:lang w:val="sk-SK"/>
        </w:rPr>
        <w:t>open-source</w:t>
      </w:r>
      <w:proofErr w:type="spellEnd"/>
      <w:r w:rsidRPr="0006344E">
        <w:rPr>
          <w:rFonts w:ascii="Arial" w:hAnsi="Arial" w:cs="Arial"/>
          <w:b/>
          <w:bCs/>
          <w:color w:val="222222"/>
          <w:lang w:val="sk-SK"/>
        </w:rPr>
        <w:t xml:space="preserve"> v oblasti digitalizácie.</w:t>
      </w:r>
    </w:p>
    <w:p w14:paraId="45035662" w14:textId="77777777" w:rsidR="0006344E" w:rsidRDefault="0006344E" w:rsidP="00BB3848">
      <w:pPr>
        <w:spacing w:after="0" w:line="360" w:lineRule="auto"/>
        <w:jc w:val="both"/>
        <w:rPr>
          <w:rFonts w:ascii="Arial" w:hAnsi="Arial" w:cs="Arial"/>
          <w:b/>
          <w:bCs/>
          <w:color w:val="222222"/>
          <w:lang w:val="sk-SK"/>
        </w:rPr>
      </w:pPr>
    </w:p>
    <w:p w14:paraId="78CC1F80" w14:textId="77777777" w:rsidR="0006344E" w:rsidRPr="0006344E" w:rsidRDefault="00F76D70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  <w:r w:rsidRPr="00F76D70">
        <w:rPr>
          <w:rFonts w:ascii="Arial" w:hAnsi="Arial" w:cs="Arial"/>
          <w:color w:val="222222"/>
          <w:sz w:val="22"/>
          <w:szCs w:val="22"/>
        </w:rPr>
        <w:t xml:space="preserve">Spoločnosti už analyzujú </w:t>
      </w:r>
      <w:proofErr w:type="spellStart"/>
      <w:r w:rsidR="0006344E" w:rsidRPr="0006344E">
        <w:rPr>
          <w:rFonts w:ascii="Arial" w:hAnsi="Arial" w:cs="Arial"/>
          <w:color w:val="222222"/>
          <w:sz w:val="22"/>
          <w:szCs w:val="22"/>
        </w:rPr>
        <w:t>Open</w:t>
      </w:r>
      <w:proofErr w:type="spellEnd"/>
      <w:r w:rsidR="0006344E"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="0006344E" w:rsidRPr="0006344E">
        <w:rPr>
          <w:rFonts w:ascii="Arial" w:hAnsi="Arial" w:cs="Arial"/>
          <w:color w:val="222222"/>
          <w:sz w:val="22"/>
          <w:szCs w:val="22"/>
        </w:rPr>
        <w:t>source</w:t>
      </w:r>
      <w:proofErr w:type="spellEnd"/>
      <w:r w:rsidR="0006344E" w:rsidRPr="0006344E">
        <w:rPr>
          <w:rFonts w:ascii="Arial" w:hAnsi="Arial" w:cs="Arial"/>
          <w:color w:val="222222"/>
          <w:sz w:val="22"/>
          <w:szCs w:val="22"/>
        </w:rPr>
        <w:t xml:space="preserve"> je jedným z najpôsobivejších vývojových trendov v histórii digitalizácie. Tento termín, ktorý vznikol pred viac ako dvadsiatimi rokmi a ktorému sa mnohí v prvých rokoch vysmievali, dnes označuje jednu z najúspešnejších metód globálneho vývoja softvéru. Ide o filozofiu inovácií, ktorá sa vyznačuje predovšetkým transparentnosťou, spoluprácou a prístupnosťou – ktokoľvek má právo používať, šíriť a upravovať zdrojový kód softvéru prakticky bez obmedzenia. O tom, aký dôležitý je </w:t>
      </w:r>
      <w:proofErr w:type="spellStart"/>
      <w:r w:rsidR="0006344E" w:rsidRPr="0006344E">
        <w:rPr>
          <w:rFonts w:ascii="Arial" w:hAnsi="Arial" w:cs="Arial"/>
          <w:color w:val="222222"/>
          <w:sz w:val="22"/>
          <w:szCs w:val="22"/>
        </w:rPr>
        <w:t>open</w:t>
      </w:r>
      <w:proofErr w:type="spellEnd"/>
      <w:r w:rsidR="0006344E"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="0006344E" w:rsidRPr="0006344E">
        <w:rPr>
          <w:rFonts w:ascii="Arial" w:hAnsi="Arial" w:cs="Arial"/>
          <w:color w:val="222222"/>
          <w:sz w:val="22"/>
          <w:szCs w:val="22"/>
        </w:rPr>
        <w:t>source</w:t>
      </w:r>
      <w:proofErr w:type="spellEnd"/>
      <w:r w:rsidR="0006344E" w:rsidRPr="0006344E">
        <w:rPr>
          <w:rFonts w:ascii="Arial" w:hAnsi="Arial" w:cs="Arial"/>
          <w:color w:val="222222"/>
          <w:sz w:val="22"/>
          <w:szCs w:val="22"/>
        </w:rPr>
        <w:t xml:space="preserve"> pre rozvoj digitalizácie, svedčí skutočnosť, že mnoho kľúčových IT infraštruktúr vo verejných orgánoch a podnikoch je založených na komponentoch s otvoreným zdrojovým kódom. Otvorený zdrojový kód sa používa aj v tak známych aplikáciách, ako sú programovacie jazyky Java a </w:t>
      </w:r>
      <w:proofErr w:type="spellStart"/>
      <w:r w:rsidR="0006344E" w:rsidRPr="0006344E">
        <w:rPr>
          <w:rFonts w:ascii="Arial" w:hAnsi="Arial" w:cs="Arial"/>
          <w:color w:val="222222"/>
          <w:sz w:val="22"/>
          <w:szCs w:val="22"/>
        </w:rPr>
        <w:t>Python</w:t>
      </w:r>
      <w:proofErr w:type="spellEnd"/>
      <w:r w:rsidR="0006344E" w:rsidRPr="0006344E">
        <w:rPr>
          <w:rFonts w:ascii="Arial" w:hAnsi="Arial" w:cs="Arial"/>
          <w:color w:val="222222"/>
          <w:sz w:val="22"/>
          <w:szCs w:val="22"/>
        </w:rPr>
        <w:t xml:space="preserve">, operačné systémy Linux a Android, webový prehliadač Firefox alebo služba pre zasielanie správ </w:t>
      </w:r>
      <w:proofErr w:type="spellStart"/>
      <w:r w:rsidR="0006344E" w:rsidRPr="0006344E">
        <w:rPr>
          <w:rFonts w:ascii="Arial" w:hAnsi="Arial" w:cs="Arial"/>
          <w:color w:val="222222"/>
          <w:sz w:val="22"/>
          <w:szCs w:val="22"/>
        </w:rPr>
        <w:t>Signal</w:t>
      </w:r>
      <w:proofErr w:type="spellEnd"/>
      <w:r w:rsidR="0006344E" w:rsidRPr="0006344E">
        <w:rPr>
          <w:rFonts w:ascii="Arial" w:hAnsi="Arial" w:cs="Arial"/>
          <w:color w:val="222222"/>
          <w:sz w:val="22"/>
          <w:szCs w:val="22"/>
        </w:rPr>
        <w:t>.</w:t>
      </w:r>
    </w:p>
    <w:p w14:paraId="49E16EA1" w14:textId="77777777" w:rsidR="0006344E" w:rsidRPr="0006344E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</w:p>
    <w:p w14:paraId="685DFD83" w14:textId="3565320F" w:rsidR="0006344E" w:rsidRPr="0006344E" w:rsidRDefault="0006344E" w:rsidP="0006344E">
      <w:pPr>
        <w:pStyle w:val="Normal1"/>
        <w:jc w:val="both"/>
        <w:rPr>
          <w:rFonts w:ascii="Arial" w:hAnsi="Arial" w:cs="Arial"/>
          <w:b/>
          <w:bCs/>
          <w:color w:val="222222"/>
          <w:sz w:val="22"/>
          <w:szCs w:val="22"/>
        </w:rPr>
      </w:pPr>
      <w:proofErr w:type="spellStart"/>
      <w:r w:rsidRPr="0006344E">
        <w:rPr>
          <w:rFonts w:ascii="Arial" w:hAnsi="Arial" w:cs="Arial"/>
          <w:b/>
          <w:bCs/>
          <w:color w:val="222222"/>
          <w:sz w:val="22"/>
          <w:szCs w:val="22"/>
        </w:rPr>
        <w:t>Self-driven</w:t>
      </w:r>
      <w:proofErr w:type="spellEnd"/>
    </w:p>
    <w:p w14:paraId="063E3521" w14:textId="77777777" w:rsidR="0006344E" w:rsidRPr="0006344E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</w:p>
    <w:p w14:paraId="78D3816C" w14:textId="77777777" w:rsidR="0006344E" w:rsidRPr="0006344E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  <w:r w:rsidRPr="0006344E">
        <w:rPr>
          <w:rFonts w:ascii="Arial" w:hAnsi="Arial" w:cs="Arial"/>
          <w:color w:val="222222"/>
          <w:sz w:val="22"/>
          <w:szCs w:val="22"/>
        </w:rPr>
        <w:t xml:space="preserve">Zatiaľ čo veľké, predovšetkým americké technologické spoločnosti už dávno pochopili význam tohto spôsobu vývoja a distribúcie a využili jeho výhody pre svoje podnikanie, ostatní majú často stále problém aktívne využiť potenciál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open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source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pri vývoji softvérových inovácií. Hlavná výhoda pre firmy ako užívateľov softvéru s otvoreným zdrojovým kódom spočíva v možnosti rýchlo zavádzať nové zaujímavé súčasti kódu a aplikácie bez veľkých počiatočných investícií alebo licenčných zmlúv. Aktívny vývoj, zdokonaľovanie a "darovanie"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open-source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kódu navyše pomáha stanovovať IT štandardy, ktoré môžu v konečnom dôsledku viesť k zníženiu nákladov na vývoj a údržbu. To zase pomáha účastníkom vytvárať podiel na trhu a zavádzať nové obchodné modely.</w:t>
      </w:r>
    </w:p>
    <w:p w14:paraId="65190F95" w14:textId="77777777" w:rsidR="0006344E" w:rsidRPr="0006344E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</w:p>
    <w:p w14:paraId="0D77B102" w14:textId="77777777" w:rsidR="0006344E" w:rsidRPr="0006344E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  <w:r w:rsidRPr="0006344E">
        <w:rPr>
          <w:rFonts w:ascii="Arial" w:hAnsi="Arial" w:cs="Arial"/>
          <w:color w:val="222222"/>
          <w:sz w:val="22"/>
          <w:szCs w:val="22"/>
        </w:rPr>
        <w:t xml:space="preserve">Úspech v tejto oblasti samozrejme závisí od toho, či si spoločnosti uvedomujú základnú filozofiu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open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source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: vývojári softvéru sú vnútorne motivovaní – často na základe vnímateľnej (budúcej) pridanej hodnoty – na začatie projektov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open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source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alebo na účasť na prebiehajúcich aktivitách. Kreatívni programátori, ktorí udržujú a zdokonaľujú vytvorené nástroje, to nerobia primárne pre peniaze, ale pre nadšenie z toho, že vytvárajú niečo nové a sú súčasťou zmysluplnej komunity.</w:t>
      </w:r>
    </w:p>
    <w:p w14:paraId="43CE4017" w14:textId="77777777" w:rsidR="0006344E" w:rsidRPr="0006344E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</w:p>
    <w:p w14:paraId="5A7D8C31" w14:textId="68C31C2B" w:rsidR="0006344E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  <w:r w:rsidRPr="0006344E">
        <w:rPr>
          <w:rFonts w:ascii="Arial" w:hAnsi="Arial" w:cs="Arial"/>
          <w:color w:val="222222"/>
          <w:sz w:val="22"/>
          <w:szCs w:val="22"/>
        </w:rPr>
        <w:t>Hlavná výhoda pre spoločnosti ako užívateľov softvéru s otvoreným zdrojovým kódom spočíva v možnosti rýchlo zavádzať nové zaujímavé súčasti kódu a aplikácie bez veľkých počiatočných investícií alebo licenčných zmlúv. Aktívny vývoj, zdokonaľovanie a „darovanie“ kódu s otvoreným zdrojovým kódom navyše pomáha nastaviť IT štandardy, ktoré môžu v konečnom dôsledku viesť k zníženiu nákladov na vývoj a údržbu.</w:t>
      </w:r>
    </w:p>
    <w:p w14:paraId="201C94D6" w14:textId="77777777" w:rsidR="0006344E" w:rsidRPr="0006344E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</w:p>
    <w:p w14:paraId="1D782BD7" w14:textId="77777777" w:rsidR="0006344E" w:rsidRPr="0006344E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  <w:r w:rsidRPr="0006344E">
        <w:rPr>
          <w:rFonts w:ascii="Arial" w:hAnsi="Arial" w:cs="Arial"/>
          <w:color w:val="222222"/>
          <w:sz w:val="22"/>
          <w:szCs w:val="22"/>
        </w:rPr>
        <w:t xml:space="preserve">Hnutie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open-source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získalo obrovskú podporu vďaka výkonným platformám, ktoré mnohým programátorom a priaznivcom uľahčujú spoluprácu na projektoch. Celosvetovo najznámejšou a najúspešnejšou platformou je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GitHub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, ktorá v súčasnej dobe registruje viac ako 200 miliónov repozitárov (úložísk pre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open-source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projekty) a viac ako 73 miliónov vývojárov. Využíva </w:t>
      </w:r>
      <w:r w:rsidRPr="0006344E">
        <w:rPr>
          <w:rFonts w:ascii="Arial" w:hAnsi="Arial" w:cs="Arial"/>
          <w:color w:val="222222"/>
          <w:sz w:val="22"/>
          <w:szCs w:val="22"/>
        </w:rPr>
        <w:lastRenderedPageBreak/>
        <w:t xml:space="preserve">napríklad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TensorFlow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alebo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Kubernetes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, kde sú umiestnené základné technológie budúcnosti pre aplikácie umelej inteligencie a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cloud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computing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.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GitHub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zároveň slúži ako platforma, kde vývojári môžu získať uznanie komunity a nadviazať kontakt s firmami.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GitHub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jasne ukazuje, aké očakávania a peňažné hodnoty sú s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open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source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spojené. Softvérový gigant Microsoft kúpil tento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start-up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za 7,5 miliardy dolárov v roku 2018, kedy mala platforma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GitHub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iba desať rokov.</w:t>
      </w:r>
    </w:p>
    <w:p w14:paraId="26368A22" w14:textId="77777777" w:rsidR="0006344E" w:rsidRPr="0006344E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</w:p>
    <w:p w14:paraId="155E0894" w14:textId="77777777" w:rsidR="0006344E" w:rsidRPr="0006344E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  <w:r w:rsidRPr="0006344E">
        <w:rPr>
          <w:rFonts w:ascii="Arial" w:hAnsi="Arial" w:cs="Arial"/>
          <w:color w:val="222222"/>
          <w:sz w:val="22"/>
          <w:szCs w:val="22"/>
        </w:rPr>
        <w:t xml:space="preserve">Projekty s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open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source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kódom sú často financované neziskovými nadáciami a združeniami, ako sú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Cloud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Native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Computing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Foundation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,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Eclipse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Foundation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alebo Apache Software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Foundation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. Tieto organizácie sú tiež podporované mnohými spoločnosťami zvučných mien, ako sú AWS, Microsoft, Google, Apple, SAP, IBM, Bosch, Daimler alebo Siemens. Okrem finančnej podpory ponúkajú tieto nadácie a združenia aj možnosť spolupracovať naprieč spoločnosťami a podieľať sa na formovaní vývoja príslušných nástrojov a štandardov. Vďaka nadácii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Open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Logistics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Foundation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– ktorú koncom roka 2021 založila spoločnosť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Dachser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spolu s ostatnými poskytovateľmi logistických služieb a ktorá je prístupná pre všetky spoločnosti – sa teraz aj európsky logistický priemysel púšťa do aktívneho využívania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open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source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kódu pre ďalší rozvoj.</w:t>
      </w:r>
    </w:p>
    <w:p w14:paraId="2ED17AEA" w14:textId="77777777" w:rsidR="0006344E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</w:p>
    <w:p w14:paraId="1F801B82" w14:textId="2BAC18AE" w:rsidR="0006344E" w:rsidRPr="0006344E" w:rsidRDefault="0006344E" w:rsidP="0006344E">
      <w:pPr>
        <w:pStyle w:val="Normal1"/>
        <w:jc w:val="both"/>
        <w:rPr>
          <w:rFonts w:ascii="Arial" w:hAnsi="Arial" w:cs="Arial"/>
          <w:b/>
          <w:bCs/>
          <w:color w:val="222222"/>
          <w:sz w:val="22"/>
          <w:szCs w:val="22"/>
        </w:rPr>
      </w:pPr>
      <w:r w:rsidRPr="0006344E">
        <w:rPr>
          <w:rFonts w:ascii="Arial" w:hAnsi="Arial" w:cs="Arial"/>
          <w:b/>
          <w:bCs/>
          <w:color w:val="222222"/>
          <w:sz w:val="22"/>
          <w:szCs w:val="22"/>
        </w:rPr>
        <w:t>Filozofia s</w:t>
      </w:r>
      <w:r w:rsidRPr="0006344E">
        <w:rPr>
          <w:rFonts w:ascii="Arial" w:hAnsi="Arial" w:cs="Arial"/>
          <w:b/>
          <w:bCs/>
          <w:color w:val="222222"/>
          <w:sz w:val="22"/>
          <w:szCs w:val="22"/>
        </w:rPr>
        <w:t> </w:t>
      </w:r>
      <w:r w:rsidRPr="0006344E">
        <w:rPr>
          <w:rFonts w:ascii="Arial" w:hAnsi="Arial" w:cs="Arial"/>
          <w:b/>
          <w:bCs/>
          <w:color w:val="222222"/>
          <w:sz w:val="22"/>
          <w:szCs w:val="22"/>
        </w:rPr>
        <w:t>potenciálom</w:t>
      </w:r>
    </w:p>
    <w:p w14:paraId="5B3C9BA9" w14:textId="77777777" w:rsidR="0006344E" w:rsidRPr="0006344E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</w:p>
    <w:p w14:paraId="10AC1FDF" w14:textId="77777777" w:rsidR="0006344E" w:rsidRPr="0006344E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  <w:r w:rsidRPr="0006344E">
        <w:rPr>
          <w:rFonts w:ascii="Arial" w:hAnsi="Arial" w:cs="Arial"/>
          <w:color w:val="222222"/>
          <w:sz w:val="22"/>
          <w:szCs w:val="22"/>
        </w:rPr>
        <w:t xml:space="preserve">Rovnako ako každý inovačný projekt, ani projekty s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open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source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kódom nemajú zaručený úspech a spája sa s nimi množstvo problémov. Základným východiskom všetkých projektov je výber správnej licencie na použitie, ktorá bude vyhovovať požiadavkám firiem a zároveň bude akceptovaná komunitou vývojárov. Existujú pre to osvedčené celosvetové štandardy, ako sú Apache v2, GNU a MIT, ale je dôležité porozumieť právnemu rámcu a správne ho používať. Kľúčové je tiež nadchnúť pre projekt kreatívnych vývojárov a priaznivcov a zabezpečiť ich dlhodobý záväzok k projektu. Pokiaľ sa firmám podarí aj toto, urobia dva veľmi dôležité kroky na ceste k úspešnému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open-source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projektu.</w:t>
      </w:r>
    </w:p>
    <w:p w14:paraId="364F7917" w14:textId="77777777" w:rsidR="0006344E" w:rsidRPr="0006344E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</w:p>
    <w:p w14:paraId="6AB89BAC" w14:textId="21E54159" w:rsidR="00635035" w:rsidRDefault="0006344E" w:rsidP="0006344E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  <w:r w:rsidRPr="0006344E">
        <w:rPr>
          <w:rFonts w:ascii="Arial" w:hAnsi="Arial" w:cs="Arial"/>
          <w:color w:val="222222"/>
          <w:sz w:val="22"/>
          <w:szCs w:val="22"/>
        </w:rPr>
        <w:t xml:space="preserve">V budúcnosti budú globálne informačné systémy stále častejšie ovplyvňované softvérom založeným na otvorenom zdrojovom kóde. Napríklad Európska komisia koncom roka 2021 oznámila, že celý svoj softvér sprístupní v podobe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open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06344E">
        <w:rPr>
          <w:rFonts w:ascii="Arial" w:hAnsi="Arial" w:cs="Arial"/>
          <w:color w:val="222222"/>
          <w:sz w:val="22"/>
          <w:szCs w:val="22"/>
        </w:rPr>
        <w:t>source</w:t>
      </w:r>
      <w:proofErr w:type="spellEnd"/>
      <w:r w:rsidRPr="0006344E">
        <w:rPr>
          <w:rFonts w:ascii="Arial" w:hAnsi="Arial" w:cs="Arial"/>
          <w:color w:val="222222"/>
          <w:sz w:val="22"/>
          <w:szCs w:val="22"/>
        </w:rPr>
        <w:t xml:space="preserve"> v centrálnej databáze pre všeobecné použitie a vývoj. Tento nezvratný trend smerom k vývoju slobodného a otvoreného softvéru ovplyvní aj dodávateľské reťazce všetkých priemyselných odvetví. Každý, kto sa podieľa na logistickom reťazci, by preto mal preskúmať potenciál a výzvy tejto mocnej metódy a pokiaľ je to možné, aktívne sa podieľať na utváraní tejto digitálnej budúcnosti.</w:t>
      </w:r>
    </w:p>
    <w:p w14:paraId="09F8C095" w14:textId="2058418A" w:rsidR="00964A37" w:rsidRDefault="00964A37" w:rsidP="00696666">
      <w:pPr>
        <w:pStyle w:val="Normal1"/>
        <w:jc w:val="both"/>
        <w:rPr>
          <w:rFonts w:ascii="Arial" w:hAnsi="Arial" w:cs="Arial"/>
          <w:color w:val="222222"/>
          <w:sz w:val="22"/>
          <w:szCs w:val="22"/>
        </w:rPr>
      </w:pPr>
    </w:p>
    <w:p w14:paraId="2B992DC2" w14:textId="4CFFBCBF" w:rsidR="006009AB" w:rsidRDefault="006009AB" w:rsidP="00696666">
      <w:pPr>
        <w:pStyle w:val="Normal1"/>
        <w:jc w:val="both"/>
        <w:rPr>
          <w:rFonts w:ascii="Arial" w:eastAsia="Arial" w:hAnsi="Arial" w:cs="Arial"/>
          <w:b/>
          <w:color w:val="000000"/>
          <w:sz w:val="22"/>
          <w:szCs w:val="22"/>
          <w:u w:val="single"/>
        </w:rPr>
      </w:pPr>
      <w:r>
        <w:rPr>
          <w:rFonts w:ascii="Arial" w:eastAsia="Arial" w:hAnsi="Arial" w:cs="Arial"/>
          <w:b/>
          <w:color w:val="000000"/>
          <w:sz w:val="22"/>
          <w:szCs w:val="22"/>
          <w:u w:val="single"/>
        </w:rPr>
        <w:t>Základné informácie o spoločnosti DACHSER Slovakia a. s.</w:t>
      </w:r>
    </w:p>
    <w:p w14:paraId="2E7D40BF" w14:textId="77777777" w:rsidR="006009AB" w:rsidRDefault="006009AB" w:rsidP="001C61C4">
      <w:pPr>
        <w:pStyle w:val="Normal1"/>
        <w:spacing w:line="360" w:lineRule="auto"/>
        <w:jc w:val="both"/>
        <w:rPr>
          <w:rFonts w:ascii="Arial" w:eastAsia="Arial" w:hAnsi="Arial" w:cs="Arial"/>
          <w:color w:val="000000"/>
          <w:sz w:val="22"/>
          <w:szCs w:val="22"/>
        </w:rPr>
      </w:pPr>
      <w:bookmarkStart w:id="0" w:name="_30j0zll"/>
      <w:bookmarkEnd w:id="0"/>
      <w:r>
        <w:rPr>
          <w:rFonts w:ascii="Arial" w:eastAsia="Arial" w:hAnsi="Arial" w:cs="Arial"/>
          <w:color w:val="000000"/>
          <w:sz w:val="22"/>
          <w:szCs w:val="22"/>
        </w:rPr>
        <w:t xml:space="preserve">História spoločnosti DACHSER sa začína v roku 1995, kedy bola založená spoločnosť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Lindbergh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Air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Freight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>, s.r.o. Zameranie aktivity spoločnosti v prvom roku bolo v poskytovaní kompletných zasielateľských služieb pri preprave leteckých zásielok. Následne po predložení požiadaviek od zákazníkov sa aktivity rozvinuli aj na poskytovanie námornej a pozemnej prepravy. V roku 2004 sa spoločnosť stáva súčasťou nemeckej logistickej spoločnosti DACHSER a až do roku 2009 vystupuje na trhu pod menom LINDBERGH &amp; DACHSER a. s. Od 1. 1. 2010 spoločnosť pôsobí na trhu pod obchodným menom DACHSER Slovakia a. s. Premenovaním bol zavŕšený integračný proces spoločnosti do celosvetovej siete koncernu DACHSER. V súčasnosti má DACHSER na Slovensku 5 pobočiek, v ktorých pracuje pres 200 zamestnancov.</w:t>
      </w:r>
    </w:p>
    <w:p w14:paraId="1629ADFD" w14:textId="77777777" w:rsidR="006009AB" w:rsidRDefault="006009AB" w:rsidP="006009AB">
      <w:pPr>
        <w:pStyle w:val="Normal1"/>
        <w:jc w:val="both"/>
        <w:rPr>
          <w:rFonts w:ascii="Arial" w:eastAsia="Arial" w:hAnsi="Arial" w:cs="Arial"/>
          <w:b/>
          <w:color w:val="000000"/>
          <w:sz w:val="22"/>
          <w:szCs w:val="22"/>
          <w:u w:val="single"/>
        </w:rPr>
      </w:pPr>
    </w:p>
    <w:p w14:paraId="58048B24" w14:textId="77777777" w:rsidR="006009AB" w:rsidRDefault="006009AB" w:rsidP="006009AB">
      <w:pPr>
        <w:pStyle w:val="Normal1"/>
        <w:spacing w:line="276" w:lineRule="auto"/>
        <w:jc w:val="both"/>
        <w:rPr>
          <w:rFonts w:ascii="Arial" w:eastAsia="Arial" w:hAnsi="Arial" w:cs="Arial"/>
          <w:b/>
          <w:color w:val="000000"/>
          <w:sz w:val="22"/>
          <w:szCs w:val="22"/>
          <w:u w:val="single"/>
        </w:rPr>
      </w:pPr>
    </w:p>
    <w:p w14:paraId="415AC1D0" w14:textId="77777777" w:rsidR="006009AB" w:rsidRDefault="006009AB" w:rsidP="006009AB">
      <w:pPr>
        <w:pStyle w:val="Normal1"/>
        <w:spacing w:line="276" w:lineRule="auto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  <w:u w:val="single"/>
        </w:rPr>
        <w:t>Základné informácie o skupine DACHSER</w:t>
      </w:r>
    </w:p>
    <w:p w14:paraId="401AC04E" w14:textId="632E502F" w:rsidR="004D0DD8" w:rsidRPr="00FE1297" w:rsidRDefault="006009AB" w:rsidP="00FE1297">
      <w:pPr>
        <w:pStyle w:val="Normal1"/>
        <w:spacing w:line="360" w:lineRule="auto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Rodinná spoločnosť DACHSER so sídlom v nemeckom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Kemptene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je popredným európskym poskytovateľom logistických služieb. DACHSER poskytuje komplexnú prepravnú logistiku, skladovanie a individuálne zákaznícke služby v troch obchodných oblastiach: DACHSER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European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Logistics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, DACHSER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Food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Logistics a DACHSER Air &amp; Sea Logistics. Ponuku dopĺňajú ďalšie služby ako kontraktná logistika, konzultácie a poradenstvo a špecifické riešenia prispôsobené na mieru jednotlivým odvetviam. Vďaka komplexnej dopravnej sieti ako v Európe, tak i v zámorí a informačným technológiám, ktoré sú plne integrované do všetkých systémov, poskytuje DACHSER inteligentné logistické riešenia po celom svete. V súčasnosti zamestnáva zhruba 30 600 ľudí v 399 pobočkách po celom svete. Za rok 2018 zrealizoval cca 83,7 miliónov zásielok s hmotnosťou 41,3 miliónov ton. Celkový obrat koncernu DACHSER v roku 2018 predstavoval 5,6 miliárd eur. Pre viac informácií navštívte </w:t>
      </w:r>
      <w:hyperlink r:id="rId8" w:history="1">
        <w:r>
          <w:rPr>
            <w:rStyle w:val="Hypertextovodkaz"/>
            <w:rFonts w:eastAsia="Arial" w:cs="Arial"/>
            <w:color w:val="000000"/>
            <w:sz w:val="22"/>
            <w:szCs w:val="22"/>
          </w:rPr>
          <w:t>www.dachser.sk</w:t>
        </w:r>
      </w:hyperlink>
      <w:r>
        <w:rPr>
          <w:rFonts w:ascii="Arial" w:eastAsia="Arial" w:hAnsi="Arial" w:cs="Arial"/>
          <w:color w:val="000000"/>
          <w:sz w:val="22"/>
          <w:szCs w:val="22"/>
        </w:rPr>
        <w:t xml:space="preserve">. </w:t>
      </w:r>
    </w:p>
    <w:p w14:paraId="59F68C03" w14:textId="77777777" w:rsidR="00AE5828" w:rsidRDefault="00AE5828" w:rsidP="006009AB">
      <w:pPr>
        <w:pStyle w:val="Normal1"/>
        <w:spacing w:line="276" w:lineRule="auto"/>
        <w:rPr>
          <w:rFonts w:ascii="Arial" w:eastAsia="Arial" w:hAnsi="Arial" w:cs="Arial"/>
          <w:sz w:val="22"/>
          <w:szCs w:val="22"/>
          <w:u w:val="single"/>
        </w:rPr>
      </w:pPr>
    </w:p>
    <w:p w14:paraId="115EA7BF" w14:textId="36619DFC" w:rsidR="006009AB" w:rsidRDefault="006009AB" w:rsidP="006009AB">
      <w:pPr>
        <w:pStyle w:val="Normal1"/>
        <w:spacing w:line="276" w:lineRule="auto"/>
        <w:rPr>
          <w:rFonts w:ascii="Arial" w:eastAsia="Arial" w:hAnsi="Arial" w:cs="Arial"/>
          <w:sz w:val="22"/>
          <w:szCs w:val="22"/>
          <w:u w:val="single"/>
        </w:rPr>
      </w:pPr>
      <w:r>
        <w:rPr>
          <w:rFonts w:ascii="Arial" w:eastAsia="Arial" w:hAnsi="Arial" w:cs="Arial"/>
          <w:sz w:val="22"/>
          <w:szCs w:val="22"/>
          <w:u w:val="single"/>
        </w:rPr>
        <w:t xml:space="preserve">Pre viac informácií prosím kontaktujte: </w:t>
      </w:r>
    </w:p>
    <w:p w14:paraId="7755F2B2" w14:textId="77777777" w:rsidR="006009AB" w:rsidRDefault="006009AB" w:rsidP="006009AB">
      <w:pPr>
        <w:pStyle w:val="Normal1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 xml:space="preserve">Crest </w:t>
      </w:r>
      <w:proofErr w:type="spellStart"/>
      <w:r>
        <w:rPr>
          <w:rFonts w:ascii="Arial" w:eastAsia="Arial" w:hAnsi="Arial" w:cs="Arial"/>
          <w:b/>
          <w:sz w:val="22"/>
          <w:szCs w:val="22"/>
        </w:rPr>
        <w:t>Communications</w:t>
      </w:r>
      <w:proofErr w:type="spellEnd"/>
      <w:r>
        <w:rPr>
          <w:rFonts w:ascii="Arial" w:eastAsia="Arial" w:hAnsi="Arial" w:cs="Arial"/>
          <w:b/>
          <w:sz w:val="22"/>
          <w:szCs w:val="22"/>
        </w:rPr>
        <w:t xml:space="preserve"> a. s.</w:t>
      </w:r>
    </w:p>
    <w:p w14:paraId="374C8C3A" w14:textId="77777777" w:rsidR="006009AB" w:rsidRDefault="006009AB" w:rsidP="006009AB">
      <w:pPr>
        <w:pStyle w:val="Normal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Anna </w:t>
      </w:r>
      <w:proofErr w:type="spellStart"/>
      <w:r>
        <w:rPr>
          <w:rFonts w:ascii="Arial" w:eastAsia="Arial" w:hAnsi="Arial" w:cs="Arial"/>
          <w:sz w:val="22"/>
          <w:szCs w:val="22"/>
        </w:rPr>
        <w:t>Palfiová</w:t>
      </w:r>
      <w:proofErr w:type="spellEnd"/>
    </w:p>
    <w:p w14:paraId="0EAC66C3" w14:textId="77777777" w:rsidR="006009AB" w:rsidRDefault="006009AB" w:rsidP="006009AB">
      <w:pPr>
        <w:pStyle w:val="Normal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PR manager </w:t>
      </w:r>
    </w:p>
    <w:p w14:paraId="06EF0A94" w14:textId="77777777" w:rsidR="006009AB" w:rsidRDefault="006009AB" w:rsidP="006009AB">
      <w:pPr>
        <w:pStyle w:val="Normal1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Tel.: +421 903 664 575</w:t>
      </w:r>
    </w:p>
    <w:p w14:paraId="1B758B09" w14:textId="77777777" w:rsidR="006009AB" w:rsidRDefault="006009AB" w:rsidP="006009AB">
      <w:pPr>
        <w:pStyle w:val="Normal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E-mail: </w:t>
      </w:r>
      <w:hyperlink r:id="rId9" w:history="1">
        <w:r>
          <w:rPr>
            <w:rStyle w:val="Hypertextovodkaz"/>
            <w:rFonts w:eastAsia="Arial" w:cs="Arial"/>
            <w:color w:val="0000FF"/>
            <w:sz w:val="22"/>
            <w:szCs w:val="22"/>
          </w:rPr>
          <w:t xml:space="preserve">anka.palfiova@gmail.com </w:t>
        </w:r>
      </w:hyperlink>
    </w:p>
    <w:p w14:paraId="0763A5C0" w14:textId="5809A2A4" w:rsidR="006009AB" w:rsidRDefault="006009AB" w:rsidP="006009AB">
      <w:pPr>
        <w:pStyle w:val="Normal1"/>
        <w:rPr>
          <w:rFonts w:ascii="Arial" w:eastAsia="Arial" w:hAnsi="Arial" w:cs="Arial"/>
          <w:color w:val="0000FF"/>
          <w:sz w:val="22"/>
          <w:szCs w:val="22"/>
          <w:u w:val="single"/>
        </w:rPr>
      </w:pPr>
    </w:p>
    <w:p w14:paraId="191BD0E7" w14:textId="77777777" w:rsidR="006009AB" w:rsidRDefault="006009AB" w:rsidP="006009AB">
      <w:pPr>
        <w:pStyle w:val="Normal1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DACHSER Slovakia a.s</w:t>
      </w:r>
      <w:r>
        <w:rPr>
          <w:rFonts w:ascii="Arial" w:eastAsia="Arial" w:hAnsi="Arial" w:cs="Arial"/>
          <w:sz w:val="22"/>
          <w:szCs w:val="22"/>
        </w:rPr>
        <w:t>.</w:t>
      </w:r>
    </w:p>
    <w:p w14:paraId="5B29E4B0" w14:textId="77777777" w:rsidR="006009AB" w:rsidRDefault="006009AB" w:rsidP="006009AB">
      <w:pPr>
        <w:pStyle w:val="Normal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Martin </w:t>
      </w:r>
      <w:proofErr w:type="spellStart"/>
      <w:r>
        <w:rPr>
          <w:rFonts w:ascii="Arial" w:eastAsia="Arial" w:hAnsi="Arial" w:cs="Arial"/>
          <w:sz w:val="22"/>
          <w:szCs w:val="22"/>
        </w:rPr>
        <w:t>Štiglinc</w:t>
      </w:r>
      <w:proofErr w:type="spellEnd"/>
    </w:p>
    <w:p w14:paraId="71372BAC" w14:textId="77777777" w:rsidR="006009AB" w:rsidRDefault="006009AB" w:rsidP="006009AB">
      <w:pPr>
        <w:pStyle w:val="Normal1"/>
        <w:rPr>
          <w:rFonts w:ascii="Arial" w:eastAsia="Arial" w:hAnsi="Arial" w:cs="Arial"/>
          <w:sz w:val="22"/>
          <w:szCs w:val="22"/>
        </w:rPr>
      </w:pPr>
      <w:proofErr w:type="spellStart"/>
      <w:r>
        <w:rPr>
          <w:rFonts w:ascii="Arial" w:eastAsia="Arial" w:hAnsi="Arial" w:cs="Arial"/>
          <w:sz w:val="22"/>
          <w:szCs w:val="22"/>
        </w:rPr>
        <w:t>Sales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Manager </w:t>
      </w:r>
      <w:proofErr w:type="spellStart"/>
      <w:r>
        <w:rPr>
          <w:rFonts w:ascii="Arial" w:eastAsia="Arial" w:hAnsi="Arial" w:cs="Arial"/>
          <w:sz w:val="22"/>
          <w:szCs w:val="22"/>
        </w:rPr>
        <w:t>European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Logistics</w:t>
      </w:r>
      <w:proofErr w:type="spellEnd"/>
    </w:p>
    <w:p w14:paraId="6C93495D" w14:textId="77777777" w:rsidR="006009AB" w:rsidRDefault="006009AB" w:rsidP="006009AB">
      <w:pPr>
        <w:pStyle w:val="Normal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Tel.: +421 2 6929 6180</w:t>
      </w:r>
    </w:p>
    <w:p w14:paraId="69725391" w14:textId="77777777" w:rsidR="006009AB" w:rsidRDefault="006009AB" w:rsidP="006009AB">
      <w:pPr>
        <w:pStyle w:val="Normal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Fax: +421 2 6929 6197</w:t>
      </w:r>
    </w:p>
    <w:p w14:paraId="61FCD956" w14:textId="77777777" w:rsidR="006009AB" w:rsidRDefault="006009AB" w:rsidP="006009AB">
      <w:pPr>
        <w:pStyle w:val="Normal1"/>
        <w:rPr>
          <w:rFonts w:ascii="Arial" w:eastAsia="Arial" w:hAnsi="Arial" w:cs="Arial"/>
          <w:color w:val="0000FF"/>
          <w:sz w:val="22"/>
          <w:szCs w:val="22"/>
          <w:u w:val="single"/>
        </w:rPr>
      </w:pPr>
      <w:r>
        <w:rPr>
          <w:rFonts w:ascii="Arial" w:eastAsia="Arial" w:hAnsi="Arial" w:cs="Arial"/>
          <w:sz w:val="22"/>
          <w:szCs w:val="22"/>
        </w:rPr>
        <w:t xml:space="preserve">E-mail: </w:t>
      </w:r>
      <w:hyperlink r:id="rId10" w:history="1">
        <w:r w:rsidRPr="00C732F2">
          <w:rPr>
            <w:rStyle w:val="Hypertextovodkaz"/>
            <w:rFonts w:eastAsia="Arial" w:cs="Arial"/>
            <w:color w:val="0000FF"/>
            <w:sz w:val="22"/>
            <w:szCs w:val="22"/>
          </w:rPr>
          <w:t>martin.stiglinc@dachser.com</w:t>
        </w:r>
      </w:hyperlink>
    </w:p>
    <w:p w14:paraId="4D1EBF3D" w14:textId="2A5A8342" w:rsidR="006009AB" w:rsidRPr="006009AB" w:rsidRDefault="006009AB" w:rsidP="006009AB">
      <w:pPr>
        <w:pStyle w:val="Normal1"/>
      </w:pPr>
      <w:r>
        <w:rPr>
          <w:rFonts w:ascii="Arial" w:eastAsia="Arial" w:hAnsi="Arial" w:cs="Arial"/>
          <w:color w:val="0000FF"/>
          <w:sz w:val="22"/>
          <w:szCs w:val="22"/>
          <w:u w:val="single"/>
        </w:rPr>
        <w:t>www.dachser.sk</w:t>
      </w:r>
    </w:p>
    <w:sectPr w:rsidR="006009AB" w:rsidRPr="006009AB" w:rsidSect="00856208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2858" w:right="1134" w:bottom="1134" w:left="1418" w:header="709" w:footer="283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F9B9B2" w14:textId="77777777" w:rsidR="00A5683E" w:rsidRDefault="00A5683E" w:rsidP="007F4C70">
      <w:pPr>
        <w:spacing w:after="0" w:line="240" w:lineRule="auto"/>
      </w:pPr>
      <w:r>
        <w:separator/>
      </w:r>
    </w:p>
    <w:p w14:paraId="4855A1CD" w14:textId="77777777" w:rsidR="00A5683E" w:rsidRDefault="00A5683E"/>
    <w:p w14:paraId="182D21E6" w14:textId="77777777" w:rsidR="00A5683E" w:rsidRDefault="00A5683E"/>
    <w:p w14:paraId="167A21AA" w14:textId="77777777" w:rsidR="00A5683E" w:rsidRDefault="00A5683E"/>
  </w:endnote>
  <w:endnote w:type="continuationSeparator" w:id="0">
    <w:p w14:paraId="13E2BA74" w14:textId="77777777" w:rsidR="00A5683E" w:rsidRDefault="00A5683E" w:rsidP="007F4C70">
      <w:pPr>
        <w:spacing w:after="0" w:line="240" w:lineRule="auto"/>
      </w:pPr>
      <w:r>
        <w:continuationSeparator/>
      </w:r>
    </w:p>
    <w:p w14:paraId="7C17A285" w14:textId="77777777" w:rsidR="00A5683E" w:rsidRDefault="00A5683E"/>
    <w:p w14:paraId="31C2B2DE" w14:textId="77777777" w:rsidR="00A5683E" w:rsidRDefault="00A5683E"/>
    <w:p w14:paraId="1554AD84" w14:textId="77777777" w:rsidR="00A5683E" w:rsidRDefault="00A5683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42242141"/>
      <w:docPartObj>
        <w:docPartGallery w:val="Page Numbers (Bottom of Page)"/>
        <w:docPartUnique/>
      </w:docPartObj>
    </w:sdtPr>
    <w:sdtContent>
      <w:p w14:paraId="40641CCC" w14:textId="77777777" w:rsidR="00EA1152" w:rsidRDefault="00EA1152" w:rsidP="008B1872">
        <w:pPr>
          <w:pStyle w:val="PaginierungPagination11ptDACHS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1029">
          <w:rPr>
            <w:noProof/>
          </w:rP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35143051"/>
      <w:docPartObj>
        <w:docPartGallery w:val="Page Numbers (Bottom of Page)"/>
        <w:docPartUnique/>
      </w:docPartObj>
    </w:sdtPr>
    <w:sdtContent>
      <w:p w14:paraId="4405F7E1" w14:textId="77777777" w:rsidR="00EA1152" w:rsidRPr="008A4395" w:rsidRDefault="00EA1152" w:rsidP="0040700F">
        <w:pPr>
          <w:jc w:val="center"/>
        </w:pPr>
        <w:r w:rsidRPr="008A4395">
          <w:fldChar w:fldCharType="begin"/>
        </w:r>
        <w:r w:rsidRPr="008A4395">
          <w:instrText>PAGE   \* MERGEFORMAT</w:instrText>
        </w:r>
        <w:r w:rsidRPr="008A4395">
          <w:fldChar w:fldCharType="separate"/>
        </w:r>
        <w:r w:rsidR="008B3231">
          <w:rPr>
            <w:noProof/>
          </w:rPr>
          <w:t>1</w:t>
        </w:r>
        <w:r w:rsidRPr="008A4395"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FB8BDB" w14:textId="77777777" w:rsidR="00A5683E" w:rsidRDefault="00A5683E" w:rsidP="007F4C70">
      <w:pPr>
        <w:spacing w:after="0" w:line="240" w:lineRule="auto"/>
      </w:pPr>
      <w:r>
        <w:separator/>
      </w:r>
    </w:p>
    <w:p w14:paraId="23313544" w14:textId="77777777" w:rsidR="00A5683E" w:rsidRDefault="00A5683E"/>
    <w:p w14:paraId="31D529FA" w14:textId="77777777" w:rsidR="00A5683E" w:rsidRDefault="00A5683E"/>
    <w:p w14:paraId="59B81F1B" w14:textId="77777777" w:rsidR="00A5683E" w:rsidRDefault="00A5683E"/>
  </w:footnote>
  <w:footnote w:type="continuationSeparator" w:id="0">
    <w:p w14:paraId="7460F279" w14:textId="77777777" w:rsidR="00A5683E" w:rsidRDefault="00A5683E" w:rsidP="007F4C70">
      <w:pPr>
        <w:spacing w:after="0" w:line="240" w:lineRule="auto"/>
      </w:pPr>
      <w:r>
        <w:continuationSeparator/>
      </w:r>
    </w:p>
    <w:p w14:paraId="464302DE" w14:textId="77777777" w:rsidR="00A5683E" w:rsidRDefault="00A5683E"/>
    <w:p w14:paraId="13D1E2AE" w14:textId="77777777" w:rsidR="00A5683E" w:rsidRDefault="00A5683E"/>
    <w:p w14:paraId="75F1F37E" w14:textId="77777777" w:rsidR="00A5683E" w:rsidRDefault="00A5683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DD3854" w14:textId="77777777" w:rsidR="00EA1152" w:rsidRDefault="00EA1152">
    <w:r>
      <w:rPr>
        <w:noProof/>
        <w:lang w:eastAsia="de-DE"/>
      </w:rPr>
      <w:drawing>
        <wp:anchor distT="0" distB="0" distL="114300" distR="114300" simplePos="0" relativeHeight="251659264" behindDoc="0" locked="0" layoutInCell="1" allowOverlap="1" wp14:anchorId="59174026" wp14:editId="6C04C8B8">
          <wp:simplePos x="0" y="0"/>
          <wp:positionH relativeFrom="rightMargin">
            <wp:posOffset>-1938997</wp:posOffset>
          </wp:positionH>
          <wp:positionV relativeFrom="page">
            <wp:posOffset>718457</wp:posOffset>
          </wp:positionV>
          <wp:extent cx="1929366" cy="374400"/>
          <wp:effectExtent l="0" t="0" r="0" b="6985"/>
          <wp:wrapNone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120906_DACHSER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29366" cy="37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0B235D" w14:textId="77777777" w:rsidR="00EA1152" w:rsidRDefault="00EA1152" w:rsidP="00A666FC">
    <w:pPr>
      <w:jc w:val="right"/>
    </w:pPr>
    <w:r>
      <w:rPr>
        <w:noProof/>
        <w:lang w:eastAsia="de-DE"/>
      </w:rPr>
      <w:drawing>
        <wp:anchor distT="0" distB="0" distL="114300" distR="114300" simplePos="0" relativeHeight="251656192" behindDoc="0" locked="0" layoutInCell="1" allowOverlap="1" wp14:anchorId="0E953E0C" wp14:editId="0E7A07F0">
          <wp:simplePos x="0" y="0"/>
          <wp:positionH relativeFrom="rightMargin">
            <wp:posOffset>-1944370</wp:posOffset>
          </wp:positionH>
          <wp:positionV relativeFrom="page">
            <wp:posOffset>720090</wp:posOffset>
          </wp:positionV>
          <wp:extent cx="1944000" cy="374400"/>
          <wp:effectExtent l="0" t="0" r="0" b="6985"/>
          <wp:wrapNone/>
          <wp:docPr id="6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120906_DACHSER_RGB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4000" cy="37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34726232"/>
    <w:lvl w:ilvl="0">
      <w:start w:val="1"/>
      <w:numFmt w:val="bullet"/>
      <w:pStyle w:val="Seznamsodrkami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FF1A204E"/>
    <w:lvl w:ilvl="0">
      <w:start w:val="1"/>
      <w:numFmt w:val="bullet"/>
      <w:pStyle w:val="Seznamsodrkami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50100BE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49D2C94"/>
    <w:multiLevelType w:val="hybridMultilevel"/>
    <w:tmpl w:val="F1C25252"/>
    <w:lvl w:ilvl="0" w:tplc="C6AC626A">
      <w:start w:val="1"/>
      <w:numFmt w:val="bullet"/>
      <w:pStyle w:val="1Aufzhlung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12161930"/>
    <w:multiLevelType w:val="multilevel"/>
    <w:tmpl w:val="E2DA6B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D8C3B6D"/>
    <w:multiLevelType w:val="hybridMultilevel"/>
    <w:tmpl w:val="2CC01CB0"/>
    <w:lvl w:ilvl="0" w:tplc="DA0A2B3E">
      <w:start w:val="1"/>
      <w:numFmt w:val="bullet"/>
      <w:pStyle w:val="2Aufzhlung"/>
      <w:lvlText w:val="o"/>
      <w:lvlJc w:val="left"/>
      <w:pPr>
        <w:ind w:left="1003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6" w15:restartNumberingAfterBreak="0">
    <w:nsid w:val="1DE04E0F"/>
    <w:multiLevelType w:val="multilevel"/>
    <w:tmpl w:val="CF965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C16003E"/>
    <w:multiLevelType w:val="multilevel"/>
    <w:tmpl w:val="08E6E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0F90342"/>
    <w:multiLevelType w:val="hybridMultilevel"/>
    <w:tmpl w:val="6AFCBC62"/>
    <w:lvl w:ilvl="0" w:tplc="FF60C1A4">
      <w:start w:val="1"/>
      <w:numFmt w:val="bullet"/>
      <w:pStyle w:val="3Aufzhlung"/>
      <w:lvlText w:val=""/>
      <w:lvlJc w:val="left"/>
      <w:pPr>
        <w:ind w:left="2138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9" w15:restartNumberingAfterBreak="0">
    <w:nsid w:val="3CE42D1F"/>
    <w:multiLevelType w:val="multilevel"/>
    <w:tmpl w:val="8F789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2516891"/>
    <w:multiLevelType w:val="multilevel"/>
    <w:tmpl w:val="B7221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48404EA"/>
    <w:multiLevelType w:val="hybridMultilevel"/>
    <w:tmpl w:val="877AB47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1460D3"/>
    <w:multiLevelType w:val="multilevel"/>
    <w:tmpl w:val="7CD68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51935006">
    <w:abstractNumId w:val="2"/>
  </w:num>
  <w:num w:numId="2" w16cid:durableId="1136411293">
    <w:abstractNumId w:val="3"/>
  </w:num>
  <w:num w:numId="3" w16cid:durableId="188684260">
    <w:abstractNumId w:val="1"/>
  </w:num>
  <w:num w:numId="4" w16cid:durableId="2083135853">
    <w:abstractNumId w:val="5"/>
  </w:num>
  <w:num w:numId="5" w16cid:durableId="552232854">
    <w:abstractNumId w:val="0"/>
  </w:num>
  <w:num w:numId="6" w16cid:durableId="1209612839">
    <w:abstractNumId w:val="8"/>
  </w:num>
  <w:num w:numId="7" w16cid:durableId="709379963">
    <w:abstractNumId w:val="10"/>
  </w:num>
  <w:num w:numId="8" w16cid:durableId="1604872830">
    <w:abstractNumId w:val="7"/>
  </w:num>
  <w:num w:numId="9" w16cid:durableId="1662927260">
    <w:abstractNumId w:val="9"/>
  </w:num>
  <w:num w:numId="10" w16cid:durableId="184634006">
    <w:abstractNumId w:val="12"/>
  </w:num>
  <w:num w:numId="11" w16cid:durableId="1093404015">
    <w:abstractNumId w:val="6"/>
  </w:num>
  <w:num w:numId="12" w16cid:durableId="364252804">
    <w:abstractNumId w:val="4"/>
  </w:num>
  <w:num w:numId="13" w16cid:durableId="20489481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1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208E"/>
    <w:rsid w:val="00001595"/>
    <w:rsid w:val="0000183F"/>
    <w:rsid w:val="000120CE"/>
    <w:rsid w:val="0006344E"/>
    <w:rsid w:val="000812D9"/>
    <w:rsid w:val="00096A76"/>
    <w:rsid w:val="000A344A"/>
    <w:rsid w:val="000A754B"/>
    <w:rsid w:val="000C4E62"/>
    <w:rsid w:val="000C7B93"/>
    <w:rsid w:val="000E0CA0"/>
    <w:rsid w:val="000E16C0"/>
    <w:rsid w:val="000E1A64"/>
    <w:rsid w:val="000E2ECE"/>
    <w:rsid w:val="000E4E8D"/>
    <w:rsid w:val="00101CB1"/>
    <w:rsid w:val="00150B00"/>
    <w:rsid w:val="001619E7"/>
    <w:rsid w:val="0017541B"/>
    <w:rsid w:val="0017727B"/>
    <w:rsid w:val="00183DA4"/>
    <w:rsid w:val="00186947"/>
    <w:rsid w:val="00194CB5"/>
    <w:rsid w:val="001A132A"/>
    <w:rsid w:val="001A4EBA"/>
    <w:rsid w:val="001B58E0"/>
    <w:rsid w:val="001C61C4"/>
    <w:rsid w:val="001C755D"/>
    <w:rsid w:val="001F4B3D"/>
    <w:rsid w:val="002116C9"/>
    <w:rsid w:val="00232441"/>
    <w:rsid w:val="00257307"/>
    <w:rsid w:val="00261833"/>
    <w:rsid w:val="00263CD3"/>
    <w:rsid w:val="00267E75"/>
    <w:rsid w:val="00285203"/>
    <w:rsid w:val="002A7914"/>
    <w:rsid w:val="002B50B0"/>
    <w:rsid w:val="002D41C0"/>
    <w:rsid w:val="002F30DD"/>
    <w:rsid w:val="002F5E7E"/>
    <w:rsid w:val="0030166B"/>
    <w:rsid w:val="00303503"/>
    <w:rsid w:val="00317F3F"/>
    <w:rsid w:val="003266B5"/>
    <w:rsid w:val="00337099"/>
    <w:rsid w:val="00351029"/>
    <w:rsid w:val="003617E8"/>
    <w:rsid w:val="0037592A"/>
    <w:rsid w:val="0037797C"/>
    <w:rsid w:val="003812F2"/>
    <w:rsid w:val="00382F6F"/>
    <w:rsid w:val="003852CF"/>
    <w:rsid w:val="003B5E22"/>
    <w:rsid w:val="003D0721"/>
    <w:rsid w:val="003E494D"/>
    <w:rsid w:val="0040700F"/>
    <w:rsid w:val="0041428E"/>
    <w:rsid w:val="00435FD2"/>
    <w:rsid w:val="004679B4"/>
    <w:rsid w:val="004720C4"/>
    <w:rsid w:val="00490984"/>
    <w:rsid w:val="004A756E"/>
    <w:rsid w:val="004D0DD8"/>
    <w:rsid w:val="004E5C15"/>
    <w:rsid w:val="004E6B59"/>
    <w:rsid w:val="004F6822"/>
    <w:rsid w:val="0050538B"/>
    <w:rsid w:val="00506E65"/>
    <w:rsid w:val="00535781"/>
    <w:rsid w:val="005508B7"/>
    <w:rsid w:val="00554F5D"/>
    <w:rsid w:val="0055765A"/>
    <w:rsid w:val="00560595"/>
    <w:rsid w:val="00561E20"/>
    <w:rsid w:val="00565687"/>
    <w:rsid w:val="005674BD"/>
    <w:rsid w:val="00570427"/>
    <w:rsid w:val="0058115A"/>
    <w:rsid w:val="0058340A"/>
    <w:rsid w:val="00583823"/>
    <w:rsid w:val="00590FFF"/>
    <w:rsid w:val="005A55A0"/>
    <w:rsid w:val="005A722D"/>
    <w:rsid w:val="005A7B36"/>
    <w:rsid w:val="005C4EB5"/>
    <w:rsid w:val="005C57A5"/>
    <w:rsid w:val="005D79F4"/>
    <w:rsid w:val="005F0BBA"/>
    <w:rsid w:val="006009AB"/>
    <w:rsid w:val="00626451"/>
    <w:rsid w:val="00627460"/>
    <w:rsid w:val="0063061B"/>
    <w:rsid w:val="00635035"/>
    <w:rsid w:val="0065009B"/>
    <w:rsid w:val="006504F1"/>
    <w:rsid w:val="0065127D"/>
    <w:rsid w:val="00653200"/>
    <w:rsid w:val="006569A4"/>
    <w:rsid w:val="006672E9"/>
    <w:rsid w:val="0068306C"/>
    <w:rsid w:val="00690D05"/>
    <w:rsid w:val="00694529"/>
    <w:rsid w:val="00696666"/>
    <w:rsid w:val="006A050F"/>
    <w:rsid w:val="006D1CA2"/>
    <w:rsid w:val="006E0D2C"/>
    <w:rsid w:val="006E0DE3"/>
    <w:rsid w:val="0072158F"/>
    <w:rsid w:val="007237D5"/>
    <w:rsid w:val="0072679D"/>
    <w:rsid w:val="00730925"/>
    <w:rsid w:val="00731514"/>
    <w:rsid w:val="00731F87"/>
    <w:rsid w:val="00732E5B"/>
    <w:rsid w:val="00737148"/>
    <w:rsid w:val="00743606"/>
    <w:rsid w:val="00747458"/>
    <w:rsid w:val="00751DE0"/>
    <w:rsid w:val="00756F52"/>
    <w:rsid w:val="00760E12"/>
    <w:rsid w:val="0076678B"/>
    <w:rsid w:val="00790258"/>
    <w:rsid w:val="007B1857"/>
    <w:rsid w:val="007B4CA4"/>
    <w:rsid w:val="007E24B2"/>
    <w:rsid w:val="007F1013"/>
    <w:rsid w:val="007F4C70"/>
    <w:rsid w:val="00801C71"/>
    <w:rsid w:val="0080208E"/>
    <w:rsid w:val="00811B08"/>
    <w:rsid w:val="008229F7"/>
    <w:rsid w:val="008264C0"/>
    <w:rsid w:val="00852794"/>
    <w:rsid w:val="0085387A"/>
    <w:rsid w:val="00856208"/>
    <w:rsid w:val="008628A6"/>
    <w:rsid w:val="0087415C"/>
    <w:rsid w:val="008750DB"/>
    <w:rsid w:val="008A1BE7"/>
    <w:rsid w:val="008A2C3A"/>
    <w:rsid w:val="008A4395"/>
    <w:rsid w:val="008A7FF7"/>
    <w:rsid w:val="008B1872"/>
    <w:rsid w:val="008B3231"/>
    <w:rsid w:val="008C0A54"/>
    <w:rsid w:val="008C3FA2"/>
    <w:rsid w:val="008C6BFD"/>
    <w:rsid w:val="008D558F"/>
    <w:rsid w:val="00910222"/>
    <w:rsid w:val="0092414E"/>
    <w:rsid w:val="009409FD"/>
    <w:rsid w:val="00943021"/>
    <w:rsid w:val="00945A8D"/>
    <w:rsid w:val="009460B5"/>
    <w:rsid w:val="00950061"/>
    <w:rsid w:val="00951259"/>
    <w:rsid w:val="00957ABB"/>
    <w:rsid w:val="00962A1E"/>
    <w:rsid w:val="00964A37"/>
    <w:rsid w:val="00983A43"/>
    <w:rsid w:val="009946CB"/>
    <w:rsid w:val="009B4CBF"/>
    <w:rsid w:val="009B794C"/>
    <w:rsid w:val="009B7B84"/>
    <w:rsid w:val="009C51D1"/>
    <w:rsid w:val="009D1C77"/>
    <w:rsid w:val="009D5F22"/>
    <w:rsid w:val="009D5FC7"/>
    <w:rsid w:val="009E24A1"/>
    <w:rsid w:val="009F4C01"/>
    <w:rsid w:val="00A11558"/>
    <w:rsid w:val="00A1196B"/>
    <w:rsid w:val="00A11CA9"/>
    <w:rsid w:val="00A5683E"/>
    <w:rsid w:val="00A57BED"/>
    <w:rsid w:val="00A60C6C"/>
    <w:rsid w:val="00A666FC"/>
    <w:rsid w:val="00A77F88"/>
    <w:rsid w:val="00A86722"/>
    <w:rsid w:val="00A94603"/>
    <w:rsid w:val="00A95B37"/>
    <w:rsid w:val="00A96BC1"/>
    <w:rsid w:val="00AA2445"/>
    <w:rsid w:val="00AB0EE8"/>
    <w:rsid w:val="00AB1A55"/>
    <w:rsid w:val="00AC60B2"/>
    <w:rsid w:val="00AE228D"/>
    <w:rsid w:val="00AE5828"/>
    <w:rsid w:val="00AF58E5"/>
    <w:rsid w:val="00AF654C"/>
    <w:rsid w:val="00B1437D"/>
    <w:rsid w:val="00B17689"/>
    <w:rsid w:val="00B32A22"/>
    <w:rsid w:val="00B341A1"/>
    <w:rsid w:val="00B40941"/>
    <w:rsid w:val="00B41DE9"/>
    <w:rsid w:val="00B457BA"/>
    <w:rsid w:val="00B51B16"/>
    <w:rsid w:val="00B63F4C"/>
    <w:rsid w:val="00B64185"/>
    <w:rsid w:val="00B724B4"/>
    <w:rsid w:val="00B7635C"/>
    <w:rsid w:val="00B77116"/>
    <w:rsid w:val="00B81922"/>
    <w:rsid w:val="00B90C78"/>
    <w:rsid w:val="00B94687"/>
    <w:rsid w:val="00BA59CE"/>
    <w:rsid w:val="00BB1BFF"/>
    <w:rsid w:val="00BB3848"/>
    <w:rsid w:val="00BC016E"/>
    <w:rsid w:val="00BC6257"/>
    <w:rsid w:val="00BD07B8"/>
    <w:rsid w:val="00BD4016"/>
    <w:rsid w:val="00BE21F9"/>
    <w:rsid w:val="00BE7260"/>
    <w:rsid w:val="00BF4729"/>
    <w:rsid w:val="00C333DD"/>
    <w:rsid w:val="00C42B31"/>
    <w:rsid w:val="00C46EFB"/>
    <w:rsid w:val="00C72258"/>
    <w:rsid w:val="00C72E1E"/>
    <w:rsid w:val="00C732F2"/>
    <w:rsid w:val="00CB5C47"/>
    <w:rsid w:val="00CC1A4C"/>
    <w:rsid w:val="00CC6C0D"/>
    <w:rsid w:val="00CE1AE8"/>
    <w:rsid w:val="00CF6010"/>
    <w:rsid w:val="00D05321"/>
    <w:rsid w:val="00D05A9A"/>
    <w:rsid w:val="00D12C3B"/>
    <w:rsid w:val="00D12F6B"/>
    <w:rsid w:val="00D244E0"/>
    <w:rsid w:val="00D300EA"/>
    <w:rsid w:val="00D42F74"/>
    <w:rsid w:val="00D5235A"/>
    <w:rsid w:val="00D6568C"/>
    <w:rsid w:val="00D6613E"/>
    <w:rsid w:val="00D753FA"/>
    <w:rsid w:val="00D80F63"/>
    <w:rsid w:val="00D9388E"/>
    <w:rsid w:val="00DA5093"/>
    <w:rsid w:val="00DD4377"/>
    <w:rsid w:val="00DE2312"/>
    <w:rsid w:val="00E11B27"/>
    <w:rsid w:val="00E329A4"/>
    <w:rsid w:val="00E43FFD"/>
    <w:rsid w:val="00E47F0D"/>
    <w:rsid w:val="00E52B5E"/>
    <w:rsid w:val="00E55E1D"/>
    <w:rsid w:val="00E56E44"/>
    <w:rsid w:val="00E6623C"/>
    <w:rsid w:val="00E722C0"/>
    <w:rsid w:val="00E901AB"/>
    <w:rsid w:val="00E90A4C"/>
    <w:rsid w:val="00E9108E"/>
    <w:rsid w:val="00E91937"/>
    <w:rsid w:val="00E939CA"/>
    <w:rsid w:val="00EA1152"/>
    <w:rsid w:val="00EB21EE"/>
    <w:rsid w:val="00EC212F"/>
    <w:rsid w:val="00EC5DE5"/>
    <w:rsid w:val="00F03F19"/>
    <w:rsid w:val="00F2515F"/>
    <w:rsid w:val="00F325C7"/>
    <w:rsid w:val="00F543E6"/>
    <w:rsid w:val="00F579FA"/>
    <w:rsid w:val="00F64F7E"/>
    <w:rsid w:val="00F6510C"/>
    <w:rsid w:val="00F721E2"/>
    <w:rsid w:val="00F7275A"/>
    <w:rsid w:val="00F76D70"/>
    <w:rsid w:val="00F813D4"/>
    <w:rsid w:val="00F81927"/>
    <w:rsid w:val="00F933BB"/>
    <w:rsid w:val="00FA7E5D"/>
    <w:rsid w:val="00FB0A7E"/>
    <w:rsid w:val="00FB0F54"/>
    <w:rsid w:val="00FC0EDC"/>
    <w:rsid w:val="00FC4A8F"/>
    <w:rsid w:val="00FE02F7"/>
    <w:rsid w:val="00FE1297"/>
    <w:rsid w:val="00FE4426"/>
    <w:rsid w:val="00FE5885"/>
    <w:rsid w:val="00FE691C"/>
    <w:rsid w:val="00FE6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24FB4D6"/>
  <w15:docId w15:val="{321F7419-D222-4135-8D70-5D1ED8C67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aliases w:val="Copy 11 pt,Fließtext (DACHSER)"/>
    <w:qFormat/>
    <w:rsid w:val="00B41DE9"/>
    <w:rPr>
      <w:rFonts w:ascii="Calibri" w:eastAsia="Times New Roman" w:hAnsi="Calibri" w:cs="Calibri"/>
      <w:lang w:val="cs-CZ" w:eastAsia="cs-CZ"/>
    </w:rPr>
  </w:style>
  <w:style w:type="paragraph" w:styleId="Nadpis1">
    <w:name w:val="heading 1"/>
    <w:aliases w:val="Headline 16 pt (DACHSER)"/>
    <w:next w:val="Nadpis2"/>
    <w:link w:val="Nadpis1Char"/>
    <w:uiPriority w:val="9"/>
    <w:qFormat/>
    <w:rsid w:val="00852794"/>
    <w:pPr>
      <w:keepNext/>
      <w:keepLines/>
      <w:spacing w:after="320" w:line="360" w:lineRule="exact"/>
      <w:contextualSpacing/>
      <w:outlineLvl w:val="0"/>
    </w:pPr>
    <w:rPr>
      <w:rFonts w:ascii="Arial" w:eastAsiaTheme="majorEastAsia" w:hAnsi="Arial" w:cstheme="majorBidi"/>
      <w:b/>
      <w:sz w:val="32"/>
      <w:szCs w:val="32"/>
    </w:rPr>
  </w:style>
  <w:style w:type="paragraph" w:styleId="Nadpis2">
    <w:name w:val="heading 2"/>
    <w:aliases w:val="Headline 12 pt (DACHSER)"/>
    <w:next w:val="Normln"/>
    <w:link w:val="Nadpis2Char"/>
    <w:uiPriority w:val="9"/>
    <w:unhideWhenUsed/>
    <w:qFormat/>
    <w:rsid w:val="00852794"/>
    <w:pPr>
      <w:keepNext/>
      <w:keepLines/>
      <w:spacing w:after="240" w:line="280" w:lineRule="exact"/>
      <w:contextualSpacing/>
      <w:outlineLvl w:val="1"/>
    </w:pPr>
    <w:rPr>
      <w:rFonts w:ascii="Arial" w:eastAsiaTheme="majorEastAsia" w:hAnsi="Arial" w:cstheme="majorBidi"/>
      <w:b/>
      <w:sz w:val="24"/>
      <w:szCs w:val="26"/>
    </w:rPr>
  </w:style>
  <w:style w:type="paragraph" w:styleId="Nadpis3">
    <w:name w:val="heading 3"/>
    <w:next w:val="Normln"/>
    <w:link w:val="Nadpis3Char"/>
    <w:uiPriority w:val="9"/>
    <w:unhideWhenUsed/>
    <w:rsid w:val="00756F52"/>
    <w:pPr>
      <w:outlineLvl w:val="2"/>
    </w:pPr>
    <w:rPr>
      <w:rFonts w:ascii="Arial" w:eastAsiaTheme="majorEastAsia" w:hAnsi="Arial" w:cstheme="majorBidi"/>
      <w:b/>
      <w:sz w:val="24"/>
      <w:szCs w:val="26"/>
      <w:lang w:val="en-US"/>
    </w:rPr>
  </w:style>
  <w:style w:type="paragraph" w:styleId="Nadpis4">
    <w:name w:val="heading 4"/>
    <w:basedOn w:val="Nadpis3"/>
    <w:next w:val="Normln"/>
    <w:link w:val="Nadpis4Char"/>
    <w:uiPriority w:val="9"/>
    <w:unhideWhenUsed/>
    <w:rsid w:val="00B81922"/>
    <w:pPr>
      <w:outlineLvl w:val="3"/>
    </w:pPr>
  </w:style>
  <w:style w:type="paragraph" w:styleId="Nadpis5">
    <w:name w:val="heading 5"/>
    <w:basedOn w:val="Normln"/>
    <w:next w:val="Normln"/>
    <w:link w:val="Nadpis5Char"/>
    <w:uiPriority w:val="9"/>
    <w:unhideWhenUsed/>
    <w:rsid w:val="00FB0A7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32861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Headline 16 pt (DACHSER) Char"/>
    <w:basedOn w:val="Standardnpsmoodstavce"/>
    <w:link w:val="Nadpis1"/>
    <w:uiPriority w:val="9"/>
    <w:rsid w:val="00852794"/>
    <w:rPr>
      <w:rFonts w:ascii="Arial" w:eastAsiaTheme="majorEastAsia" w:hAnsi="Arial" w:cstheme="majorBidi"/>
      <w:b/>
      <w:sz w:val="32"/>
      <w:szCs w:val="32"/>
    </w:rPr>
  </w:style>
  <w:style w:type="character" w:customStyle="1" w:styleId="Nadpis2Char">
    <w:name w:val="Nadpis 2 Char"/>
    <w:aliases w:val="Headline 12 pt (DACHSER) Char"/>
    <w:basedOn w:val="Standardnpsmoodstavce"/>
    <w:link w:val="Nadpis2"/>
    <w:uiPriority w:val="9"/>
    <w:rsid w:val="00852794"/>
    <w:rPr>
      <w:rFonts w:ascii="Arial" w:eastAsiaTheme="majorEastAsia" w:hAnsi="Arial" w:cstheme="majorBidi"/>
      <w:b/>
      <w:sz w:val="24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756F52"/>
    <w:rPr>
      <w:rFonts w:ascii="Arial" w:eastAsiaTheme="majorEastAsia" w:hAnsi="Arial" w:cstheme="majorBidi"/>
      <w:b/>
      <w:sz w:val="24"/>
      <w:szCs w:val="26"/>
      <w:lang w:val="en-US"/>
    </w:rPr>
  </w:style>
  <w:style w:type="character" w:customStyle="1" w:styleId="Nadpis4Char">
    <w:name w:val="Nadpis 4 Char"/>
    <w:basedOn w:val="Standardnpsmoodstavce"/>
    <w:link w:val="Nadpis4"/>
    <w:uiPriority w:val="9"/>
    <w:rsid w:val="00B81922"/>
    <w:rPr>
      <w:rFonts w:ascii="Arial" w:eastAsiaTheme="majorEastAsia" w:hAnsi="Arial" w:cstheme="majorBidi"/>
      <w:b/>
      <w:sz w:val="24"/>
      <w:szCs w:val="26"/>
      <w:lang w:val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6510C"/>
    <w:pPr>
      <w:spacing w:before="110" w:after="0" w:line="240" w:lineRule="auto"/>
    </w:pPr>
    <w:rPr>
      <w:rFonts w:ascii="Segoe UI" w:eastAsiaTheme="minorHAnsi" w:hAnsi="Segoe UI" w:cs="Segoe UI"/>
      <w:sz w:val="18"/>
      <w:szCs w:val="18"/>
      <w:lang w:val="de-DE" w:eastAsia="en-US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6510C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1772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dnadpis">
    <w:name w:val="Subtitle"/>
    <w:aliases w:val="Caption 9 pt,Bildunterschrift (DACHSER)"/>
    <w:next w:val="Normln"/>
    <w:link w:val="PodnadpisChar"/>
    <w:uiPriority w:val="11"/>
    <w:qFormat/>
    <w:rsid w:val="004F6822"/>
    <w:pPr>
      <w:keepNext/>
      <w:keepLines/>
      <w:numPr>
        <w:ilvl w:val="1"/>
      </w:numPr>
      <w:spacing w:before="90" w:after="180" w:line="260" w:lineRule="exact"/>
    </w:pPr>
    <w:rPr>
      <w:rFonts w:ascii="Arial" w:eastAsiaTheme="minorEastAsia" w:hAnsi="Arial"/>
      <w:sz w:val="18"/>
    </w:rPr>
  </w:style>
  <w:style w:type="character" w:customStyle="1" w:styleId="PodnadpisChar">
    <w:name w:val="Podnadpis Char"/>
    <w:aliases w:val="Caption 9 pt Char,Bildunterschrift (DACHSER) Char"/>
    <w:basedOn w:val="Standardnpsmoodstavce"/>
    <w:link w:val="Podnadpis"/>
    <w:uiPriority w:val="11"/>
    <w:rsid w:val="004F6822"/>
    <w:rPr>
      <w:rFonts w:ascii="Arial" w:eastAsiaTheme="minorEastAsia" w:hAnsi="Arial"/>
      <w:sz w:val="18"/>
    </w:rPr>
  </w:style>
  <w:style w:type="paragraph" w:customStyle="1" w:styleId="1Aufzhlung">
    <w:name w:val="1_Aufzählung"/>
    <w:aliases w:val="1_Enumeration 11 pt (DACHSER)"/>
    <w:basedOn w:val="Seznamsodrkami"/>
    <w:qFormat/>
    <w:rsid w:val="003E494D"/>
    <w:pPr>
      <w:numPr>
        <w:numId w:val="2"/>
      </w:numPr>
      <w:spacing w:after="110"/>
      <w:ind w:left="568" w:hanging="284"/>
      <w:contextualSpacing w:val="0"/>
    </w:pPr>
  </w:style>
  <w:style w:type="paragraph" w:styleId="Seznamsodrkami">
    <w:name w:val="List Bullet"/>
    <w:basedOn w:val="Normln"/>
    <w:uiPriority w:val="99"/>
    <w:semiHidden/>
    <w:unhideWhenUsed/>
    <w:rsid w:val="00B457BA"/>
    <w:pPr>
      <w:tabs>
        <w:tab w:val="num" w:pos="360"/>
      </w:tabs>
      <w:spacing w:before="110" w:after="220" w:line="300" w:lineRule="exact"/>
      <w:ind w:left="360" w:hanging="360"/>
      <w:contextualSpacing/>
    </w:pPr>
    <w:rPr>
      <w:rFonts w:ascii="Arial" w:eastAsiaTheme="minorHAnsi" w:hAnsi="Arial" w:cstheme="minorBidi"/>
      <w:lang w:val="de-DE" w:eastAsia="en-US"/>
    </w:rPr>
  </w:style>
  <w:style w:type="paragraph" w:customStyle="1" w:styleId="2Aufzhlung">
    <w:name w:val="2_Aufzählung"/>
    <w:aliases w:val="2_Enumeration 11 pt (DACHSER)"/>
    <w:basedOn w:val="Seznamsodrkami2"/>
    <w:qFormat/>
    <w:rsid w:val="003E494D"/>
    <w:pPr>
      <w:numPr>
        <w:numId w:val="4"/>
      </w:numPr>
      <w:spacing w:after="110"/>
      <w:ind w:left="1135" w:hanging="284"/>
      <w:contextualSpacing w:val="0"/>
    </w:pPr>
  </w:style>
  <w:style w:type="paragraph" w:customStyle="1" w:styleId="3Aufzhlung">
    <w:name w:val="3_Aufzählung"/>
    <w:aliases w:val="3_Enumeration 11 pt (DACHSER)"/>
    <w:basedOn w:val="Seznamsodrkami3"/>
    <w:qFormat/>
    <w:rsid w:val="003E494D"/>
    <w:pPr>
      <w:numPr>
        <w:numId w:val="6"/>
      </w:numPr>
      <w:spacing w:after="110"/>
      <w:ind w:left="1702" w:hanging="284"/>
      <w:contextualSpacing w:val="0"/>
    </w:pPr>
  </w:style>
  <w:style w:type="paragraph" w:styleId="Seznamsodrkami2">
    <w:name w:val="List Bullet 2"/>
    <w:basedOn w:val="Normln"/>
    <w:uiPriority w:val="99"/>
    <w:semiHidden/>
    <w:unhideWhenUsed/>
    <w:rsid w:val="002F30DD"/>
    <w:pPr>
      <w:numPr>
        <w:numId w:val="3"/>
      </w:numPr>
      <w:spacing w:before="110" w:after="220" w:line="300" w:lineRule="exact"/>
      <w:contextualSpacing/>
    </w:pPr>
    <w:rPr>
      <w:rFonts w:ascii="Arial" w:eastAsiaTheme="minorHAnsi" w:hAnsi="Arial" w:cstheme="minorBidi"/>
      <w:lang w:val="de-DE" w:eastAsia="en-US"/>
    </w:rPr>
  </w:style>
  <w:style w:type="paragraph" w:customStyle="1" w:styleId="Footer6ptDACHSER">
    <w:name w:val="Footer 6 pt (DACHSER)"/>
    <w:next w:val="Normln"/>
    <w:qFormat/>
    <w:rsid w:val="0000183F"/>
    <w:pPr>
      <w:keepNext/>
      <w:keepLines/>
      <w:spacing w:before="360" w:after="120" w:line="160" w:lineRule="exact"/>
      <w:contextualSpacing/>
    </w:pPr>
    <w:rPr>
      <w:rFonts w:ascii="Arial" w:hAnsi="Arial"/>
      <w:sz w:val="12"/>
    </w:rPr>
  </w:style>
  <w:style w:type="paragraph" w:styleId="Seznamsodrkami3">
    <w:name w:val="List Bullet 3"/>
    <w:basedOn w:val="Normln"/>
    <w:uiPriority w:val="99"/>
    <w:semiHidden/>
    <w:unhideWhenUsed/>
    <w:rsid w:val="008A2C3A"/>
    <w:pPr>
      <w:numPr>
        <w:numId w:val="5"/>
      </w:numPr>
      <w:spacing w:before="110" w:after="220" w:line="300" w:lineRule="exact"/>
      <w:contextualSpacing/>
    </w:pPr>
    <w:rPr>
      <w:rFonts w:ascii="Arial" w:eastAsiaTheme="minorHAnsi" w:hAnsi="Arial" w:cstheme="minorBidi"/>
      <w:lang w:val="de-DE" w:eastAsia="en-US"/>
    </w:rPr>
  </w:style>
  <w:style w:type="paragraph" w:customStyle="1" w:styleId="PaginierungPagination11ptDACHSER">
    <w:name w:val="Paginierung/Pagination 11 pt (DACHSER)"/>
    <w:qFormat/>
    <w:rsid w:val="0000183F"/>
    <w:pPr>
      <w:spacing w:before="220" w:after="220" w:line="260" w:lineRule="exact"/>
      <w:jc w:val="center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626451"/>
    <w:pPr>
      <w:tabs>
        <w:tab w:val="center" w:pos="4513"/>
        <w:tab w:val="right" w:pos="9026"/>
      </w:tabs>
      <w:spacing w:after="0" w:line="240" w:lineRule="auto"/>
    </w:pPr>
    <w:rPr>
      <w:rFonts w:ascii="Arial" w:eastAsiaTheme="minorHAnsi" w:hAnsi="Arial" w:cstheme="minorBidi"/>
      <w:lang w:val="de-DE"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626451"/>
    <w:rPr>
      <w:rFonts w:ascii="Arial" w:hAnsi="Arial"/>
    </w:rPr>
  </w:style>
  <w:style w:type="paragraph" w:styleId="Zpat">
    <w:name w:val="footer"/>
    <w:basedOn w:val="Normln"/>
    <w:link w:val="ZpatChar"/>
    <w:uiPriority w:val="99"/>
    <w:unhideWhenUsed/>
    <w:rsid w:val="00626451"/>
    <w:pPr>
      <w:tabs>
        <w:tab w:val="center" w:pos="4513"/>
        <w:tab w:val="right" w:pos="9026"/>
      </w:tabs>
      <w:spacing w:after="0" w:line="240" w:lineRule="auto"/>
    </w:pPr>
    <w:rPr>
      <w:rFonts w:ascii="Arial" w:eastAsiaTheme="minorHAnsi" w:hAnsi="Arial" w:cstheme="minorBidi"/>
      <w:lang w:val="de-DE"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626451"/>
    <w:rPr>
      <w:rFonts w:ascii="Arial" w:hAnsi="Arial"/>
    </w:rPr>
  </w:style>
  <w:style w:type="table" w:styleId="Svtlseznamzvraznn1">
    <w:name w:val="Light List Accent 1"/>
    <w:basedOn w:val="Normlntabulka"/>
    <w:uiPriority w:val="61"/>
    <w:rsid w:val="000E0CA0"/>
    <w:pPr>
      <w:spacing w:after="0" w:line="240" w:lineRule="auto"/>
    </w:pPr>
    <w:tblPr>
      <w:tblStyleRowBandSize w:val="1"/>
      <w:tblStyleColBandSize w:val="1"/>
      <w:tblBorders>
        <w:top w:val="single" w:sz="8" w:space="0" w:color="1A3682" w:themeColor="accent1"/>
        <w:left w:val="single" w:sz="8" w:space="0" w:color="1A3682" w:themeColor="accent1"/>
        <w:bottom w:val="single" w:sz="8" w:space="0" w:color="1A3682" w:themeColor="accent1"/>
        <w:right w:val="single" w:sz="8" w:space="0" w:color="1A368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A368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A3682" w:themeColor="accent1"/>
          <w:left w:val="single" w:sz="8" w:space="0" w:color="1A3682" w:themeColor="accent1"/>
          <w:bottom w:val="single" w:sz="8" w:space="0" w:color="1A3682" w:themeColor="accent1"/>
          <w:right w:val="single" w:sz="8" w:space="0" w:color="1A368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A3682" w:themeColor="accent1"/>
          <w:left w:val="single" w:sz="8" w:space="0" w:color="1A3682" w:themeColor="accent1"/>
          <w:bottom w:val="single" w:sz="8" w:space="0" w:color="1A3682" w:themeColor="accent1"/>
          <w:right w:val="single" w:sz="8" w:space="0" w:color="1A3682" w:themeColor="accent1"/>
        </w:tcBorders>
      </w:tcPr>
    </w:tblStylePr>
    <w:tblStylePr w:type="band1Horz">
      <w:tblPr/>
      <w:tcPr>
        <w:tcBorders>
          <w:top w:val="single" w:sz="8" w:space="0" w:color="1A3682" w:themeColor="accent1"/>
          <w:left w:val="single" w:sz="8" w:space="0" w:color="1A3682" w:themeColor="accent1"/>
          <w:bottom w:val="single" w:sz="8" w:space="0" w:color="1A3682" w:themeColor="accent1"/>
          <w:right w:val="single" w:sz="8" w:space="0" w:color="1A3682" w:themeColor="accent1"/>
        </w:tcBorders>
      </w:tcPr>
    </w:tblStylePr>
  </w:style>
  <w:style w:type="paragraph" w:customStyle="1" w:styleId="Tabelle">
    <w:name w:val="Tabelle"/>
    <w:aliases w:val="Chart Copy 11 pt (DACHSER)"/>
    <w:basedOn w:val="Normln"/>
    <w:rsid w:val="00AA2445"/>
    <w:pPr>
      <w:spacing w:before="110" w:after="110" w:line="300" w:lineRule="exact"/>
      <w:contextualSpacing/>
    </w:pPr>
    <w:rPr>
      <w:rFonts w:ascii="Arial" w:eastAsiaTheme="minorHAnsi" w:hAnsi="Arial" w:cstheme="minorBidi"/>
      <w:lang w:val="de-DE" w:eastAsia="en-US"/>
    </w:rPr>
  </w:style>
  <w:style w:type="character" w:styleId="Hypertextovodkaz">
    <w:name w:val="Hyperlink"/>
    <w:basedOn w:val="Standardnpsmoodstavce"/>
    <w:uiPriority w:val="99"/>
    <w:unhideWhenUsed/>
    <w:rsid w:val="00A1196B"/>
    <w:rPr>
      <w:color w:val="FFC000" w:themeColor="hyperlink"/>
      <w:u w:val="single"/>
    </w:rPr>
  </w:style>
  <w:style w:type="paragraph" w:styleId="Zkladntext">
    <w:name w:val="Body Text"/>
    <w:basedOn w:val="Normln"/>
    <w:link w:val="ZkladntextChar"/>
    <w:uiPriority w:val="99"/>
    <w:unhideWhenUsed/>
    <w:rsid w:val="00A1196B"/>
    <w:pPr>
      <w:spacing w:after="120" w:line="240" w:lineRule="auto"/>
    </w:pPr>
    <w:rPr>
      <w:rFonts w:ascii="Times New Roman" w:hAnsi="Times New Roman" w:cs="Times New Roman"/>
      <w:sz w:val="20"/>
      <w:szCs w:val="20"/>
      <w:lang w:val="de-DE" w:eastAsia="de-DE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A1196B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Normlnweb">
    <w:name w:val="Normal (Web)"/>
    <w:basedOn w:val="Normln"/>
    <w:uiPriority w:val="99"/>
    <w:semiHidden/>
    <w:unhideWhenUsed/>
    <w:rsid w:val="00337099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ormal1">
    <w:name w:val="Normal1"/>
    <w:rsid w:val="006009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k-SK"/>
    </w:rPr>
  </w:style>
  <w:style w:type="character" w:customStyle="1" w:styleId="Nadpis5Char">
    <w:name w:val="Nadpis 5 Char"/>
    <w:basedOn w:val="Standardnpsmoodstavce"/>
    <w:link w:val="Nadpis5"/>
    <w:uiPriority w:val="9"/>
    <w:rsid w:val="00FB0A7E"/>
    <w:rPr>
      <w:rFonts w:asciiTheme="majorHAnsi" w:eastAsiaTheme="majorEastAsia" w:hAnsiTheme="majorHAnsi" w:cstheme="majorBidi"/>
      <w:color w:val="132861" w:themeColor="accent1" w:themeShade="BF"/>
      <w:lang w:val="cs-CZ" w:eastAsia="cs-CZ"/>
    </w:rPr>
  </w:style>
  <w:style w:type="character" w:customStyle="1" w:styleId="apple-converted-space">
    <w:name w:val="apple-converted-space"/>
    <w:basedOn w:val="Standardnpsmoodstavce"/>
    <w:rsid w:val="005F0B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81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84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13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1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63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8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57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1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9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3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15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0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70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0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83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4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43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327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5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8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81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761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71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40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274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400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6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18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87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10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557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37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76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934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1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33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92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400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912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63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103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27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6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6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5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73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250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2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8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850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9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219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033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41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546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1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2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16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0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80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0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36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02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25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123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66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19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46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375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767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5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11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450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513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chser.sk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martin.stiglinc@dachser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nka.palfiova@gmail.com%20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riechlet\Downloads\TEMP_DACHSER_Portrait_A4_210616%20(1).dotx" TargetMode="External"/></Relationships>
</file>

<file path=word/theme/theme1.xml><?xml version="1.0" encoding="utf-8"?>
<a:theme xmlns:a="http://schemas.openxmlformats.org/drawingml/2006/main" name="Office Theme">
  <a:themeElements>
    <a:clrScheme name="DACHSER">
      <a:dk1>
        <a:sysClr val="windowText" lastClr="000000"/>
      </a:dk1>
      <a:lt1>
        <a:sysClr val="window" lastClr="FFFFFF"/>
      </a:lt1>
      <a:dk2>
        <a:srgbClr val="841E36"/>
      </a:dk2>
      <a:lt2>
        <a:srgbClr val="9EA0A3"/>
      </a:lt2>
      <a:accent1>
        <a:srgbClr val="1A3682"/>
      </a:accent1>
      <a:accent2>
        <a:srgbClr val="8191BA"/>
      </a:accent2>
      <a:accent3>
        <a:srgbClr val="FBBA00"/>
      </a:accent3>
      <a:accent4>
        <a:srgbClr val="FDD973"/>
      </a:accent4>
      <a:accent5>
        <a:srgbClr val="106634"/>
      </a:accent5>
      <a:accent6>
        <a:srgbClr val="87B299"/>
      </a:accent6>
      <a:hlink>
        <a:srgbClr val="FFC000"/>
      </a:hlink>
      <a:folHlink>
        <a:srgbClr val="FFC000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86D317-4CEC-4EB5-95A8-B0603AFF13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TEMP_DACHSER_Portrait_A4_210616 (1)</Template>
  <TotalTime>3</TotalTime>
  <Pages>3</Pages>
  <Words>1166</Words>
  <Characters>6883</Characters>
  <Application>Microsoft Office Word</Application>
  <DocSecurity>0</DocSecurity>
  <Lines>57</Lines>
  <Paragraphs>16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Nadpisy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>DACHSER Template Blanko</vt:lpstr>
      <vt:lpstr>Blíži sa Zlatý týždeň – čínsky národný sviatok</vt:lpstr>
      <vt:lpstr>DACHSER Template Blanko</vt:lpstr>
    </vt:vector>
  </TitlesOfParts>
  <Company>DACHSER SE</Company>
  <LinksUpToDate>false</LinksUpToDate>
  <CharactersWithSpaces>8033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DACHSER Template Blanko</dc:title>
  <dc:creator>Tamara Briechle</dc:creator>
  <cp:lastModifiedBy>Dokumenty Crestcom</cp:lastModifiedBy>
  <cp:revision>2</cp:revision>
  <cp:lastPrinted>2017-09-29T11:15:00Z</cp:lastPrinted>
  <dcterms:created xsi:type="dcterms:W3CDTF">2022-09-29T09:00:00Z</dcterms:created>
  <dcterms:modified xsi:type="dcterms:W3CDTF">2022-09-29T09:00:00Z</dcterms:modified>
</cp:coreProperties>
</file>